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32F7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2020г.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32F7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9A20D1" w:rsidRPr="00632D53" w:rsidRDefault="009A20D1" w:rsidP="009A20D1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632D53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(педагогическая )</w:t>
      </w:r>
    </w:p>
    <w:p w:rsidR="002F55E2" w:rsidRPr="00F069C6" w:rsidRDefault="0012173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К.М.04</w:t>
      </w:r>
      <w:r w:rsidR="00C94104">
        <w:rPr>
          <w:b/>
          <w:sz w:val="28"/>
          <w:szCs w:val="28"/>
        </w:rPr>
        <w:t>.04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76F5E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176F5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76F5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6F5E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1372BE">
        <w:rPr>
          <w:sz w:val="24"/>
          <w:szCs w:val="24"/>
          <w:lang w:val="en-US"/>
        </w:rPr>
        <w:t>2</w:t>
      </w:r>
      <w:r w:rsidR="00176F5E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F3083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F30839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при реализации учебной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заочная н</w:t>
      </w:r>
      <w:r w:rsidR="00702E95">
        <w:rPr>
          <w:sz w:val="24"/>
          <w:szCs w:val="24"/>
        </w:rPr>
        <w:t>а 2021/2022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702E95">
        <w:rPr>
          <w:rFonts w:eastAsia="Courier New"/>
          <w:bCs/>
          <w:sz w:val="24"/>
          <w:szCs w:val="24"/>
        </w:rPr>
        <w:t>28.12.2021</w:t>
      </w:r>
      <w:r w:rsidR="000463D1" w:rsidRPr="00CD4836">
        <w:rPr>
          <w:rFonts w:eastAsia="Courier New"/>
          <w:bCs/>
          <w:sz w:val="24"/>
          <w:szCs w:val="24"/>
        </w:rPr>
        <w:t xml:space="preserve">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D96CCC" w:rsidRPr="00794709" w:rsidRDefault="00A84C24" w:rsidP="00D96CCC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794709">
        <w:rPr>
          <w:sz w:val="24"/>
          <w:szCs w:val="24"/>
        </w:rPr>
        <w:t>Тип практики:</w:t>
      </w:r>
      <w:r w:rsidRPr="00794709">
        <w:rPr>
          <w:b/>
          <w:sz w:val="24"/>
          <w:szCs w:val="24"/>
        </w:rPr>
        <w:t xml:space="preserve"> </w:t>
      </w:r>
      <w:r w:rsidR="00D96CCC">
        <w:rPr>
          <w:b/>
          <w:bCs/>
          <w:sz w:val="24"/>
          <w:szCs w:val="24"/>
        </w:rPr>
        <w:t xml:space="preserve">(педагогическая </w:t>
      </w:r>
      <w:r w:rsidR="00D96CCC" w:rsidRPr="00794709">
        <w:rPr>
          <w:b/>
          <w:bCs/>
          <w:sz w:val="24"/>
          <w:szCs w:val="24"/>
        </w:rPr>
        <w:t>)</w:t>
      </w:r>
    </w:p>
    <w:p w:rsidR="007532C6" w:rsidRDefault="007532C6" w:rsidP="00D96CCC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993D09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Pr="009867AE" w:rsidRDefault="006C78BD" w:rsidP="009867AE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9867AE">
        <w:rPr>
          <w:b/>
          <w:bCs/>
          <w:sz w:val="24"/>
          <w:szCs w:val="24"/>
        </w:rPr>
        <w:t>(педагогической</w:t>
      </w:r>
      <w:r w:rsidR="00993D09">
        <w:rPr>
          <w:b/>
          <w:bCs/>
          <w:sz w:val="24"/>
          <w:szCs w:val="24"/>
        </w:rPr>
        <w:t>)</w:t>
      </w:r>
      <w:r w:rsidR="009867AE">
        <w:rPr>
          <w:b/>
          <w:bCs/>
          <w:sz w:val="24"/>
          <w:szCs w:val="24"/>
        </w:rPr>
        <w:t xml:space="preserve"> </w:t>
      </w:r>
      <w:r w:rsidR="009867AE">
        <w:rPr>
          <w:b/>
          <w:sz w:val="24"/>
          <w:szCs w:val="24"/>
        </w:rPr>
        <w:t>К.М. 04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9867AE" w:rsidRPr="00B9584A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B9584A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958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9584A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B958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867AE" w:rsidRPr="00B9584A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958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0E50CA" w:rsidRDefault="009867AE" w:rsidP="00393560">
            <w:pPr>
              <w:pStyle w:val="TableParagraph"/>
              <w:ind w:left="33" w:right="99"/>
              <w:contextualSpacing/>
              <w:rPr>
                <w:b/>
                <w:bCs/>
                <w:sz w:val="24"/>
                <w:szCs w:val="24"/>
              </w:rPr>
            </w:pPr>
            <w:r w:rsidRPr="000E50CA">
              <w:rPr>
                <w:b/>
                <w:bCs/>
                <w:sz w:val="24"/>
                <w:szCs w:val="24"/>
              </w:rPr>
              <w:t xml:space="preserve">ИПК 1.1. </w:t>
            </w:r>
          </w:p>
          <w:p w:rsidR="009867AE" w:rsidRPr="00B9584A" w:rsidRDefault="009867AE" w:rsidP="0039356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584A">
              <w:rPr>
                <w:i/>
                <w:sz w:val="24"/>
                <w:szCs w:val="24"/>
              </w:rPr>
              <w:t xml:space="preserve">Знает: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9867AE" w:rsidRPr="00B9584A" w:rsidRDefault="009867AE" w:rsidP="0039356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b/>
                <w:sz w:val="24"/>
                <w:szCs w:val="24"/>
              </w:rPr>
              <w:t>ИПК-1.2</w:t>
            </w:r>
            <w:r w:rsidRPr="00B9584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B9584A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9867AE" w:rsidRPr="00B9584A" w:rsidRDefault="009867AE" w:rsidP="0039356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b/>
                <w:sz w:val="24"/>
                <w:szCs w:val="24"/>
              </w:rPr>
              <w:t>ИПК-1.3</w:t>
            </w:r>
            <w:r w:rsidRPr="00B9584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i/>
                <w:sz w:val="24"/>
                <w:szCs w:val="24"/>
              </w:rPr>
              <w:t>Знает</w:t>
            </w:r>
            <w:r w:rsidRPr="00B9584A">
              <w:rPr>
                <w:sz w:val="24"/>
                <w:szCs w:val="24"/>
              </w:rPr>
              <w:t xml:space="preserve">: </w:t>
            </w:r>
            <w:bookmarkStart w:id="0" w:name="_Hlk64788882"/>
            <w:r w:rsidRPr="00B9584A">
              <w:rPr>
                <w:sz w:val="24"/>
                <w:szCs w:val="24"/>
              </w:rPr>
              <w:t>пути и средства изучения и развития профессиональной компетентности в сфере образования;</w:t>
            </w:r>
            <w:bookmarkEnd w:id="0"/>
          </w:p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9584A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" w:name="_Hlk64788942"/>
            <w:r w:rsidRPr="00B9584A">
              <w:rPr>
                <w:rFonts w:eastAsia="Times New Roman"/>
                <w:sz w:val="24"/>
                <w:szCs w:val="24"/>
              </w:rPr>
              <w:t>решать профессиональные задачи с учетом различных контекстов;</w:t>
            </w:r>
          </w:p>
          <w:bookmarkEnd w:id="1"/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bookmarkStart w:id="2" w:name="_Hlk64739847"/>
            <w:r w:rsidRPr="00B9584A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B9584A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584A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bookmarkEnd w:id="2"/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bookmarkStart w:id="3" w:name="_Hlk64739871"/>
            <w:r w:rsidRPr="00B9584A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9584A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bookmarkEnd w:id="3"/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9584A">
              <w:rPr>
                <w:rFonts w:eastAsia="Times New Roman"/>
                <w:sz w:val="24"/>
                <w:szCs w:val="24"/>
              </w:rPr>
              <w:t xml:space="preserve">: </w:t>
            </w:r>
            <w:bookmarkStart w:id="4" w:name="_Hlk64739901"/>
            <w:r w:rsidRPr="00B9584A">
              <w:rPr>
                <w:rFonts w:eastAsia="Times New Roman"/>
                <w:sz w:val="24"/>
                <w:szCs w:val="24"/>
              </w:rPr>
              <w:t>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bookmarkEnd w:id="4"/>
          <w:p w:rsidR="009867AE" w:rsidRPr="00B9584A" w:rsidRDefault="009867AE" w:rsidP="0039356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867AE" w:rsidRPr="000E50CA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B958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совместно с другими участ</w:t>
            </w:r>
            <w:r w:rsidRPr="00B958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B9584A">
              <w:rPr>
                <w:b/>
                <w:sz w:val="24"/>
                <w:szCs w:val="24"/>
              </w:rPr>
              <w:t>ИПК 2.1.</w:t>
            </w:r>
            <w:r w:rsidRPr="00B9584A">
              <w:rPr>
                <w:sz w:val="24"/>
                <w:szCs w:val="24"/>
              </w:rPr>
              <w:t xml:space="preserve"> </w:t>
            </w:r>
          </w:p>
          <w:p w:rsidR="009867AE" w:rsidRPr="00B9584A" w:rsidRDefault="009867AE" w:rsidP="0039356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584A">
              <w:rPr>
                <w:i/>
                <w:sz w:val="24"/>
                <w:szCs w:val="24"/>
              </w:rPr>
              <w:t xml:space="preserve">Знает: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bookmarkStart w:id="5" w:name="_Hlk64789193"/>
            <w:r w:rsidRPr="00B9584A">
              <w:rPr>
                <w:sz w:val="24"/>
                <w:szCs w:val="24"/>
              </w:rPr>
              <w:lastRenderedPageBreak/>
              <w:t>методологические основы исследовательской деятельности в образовании;</w:t>
            </w:r>
          </w:p>
          <w:bookmarkEnd w:id="5"/>
          <w:p w:rsidR="009867AE" w:rsidRPr="00B9584A" w:rsidRDefault="009867AE" w:rsidP="0039356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b/>
                <w:sz w:val="24"/>
                <w:szCs w:val="24"/>
              </w:rPr>
              <w:t>ИПК-2.2</w:t>
            </w:r>
            <w:r w:rsidRPr="00B9584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584A">
              <w:rPr>
                <w:i/>
                <w:sz w:val="24"/>
                <w:szCs w:val="24"/>
              </w:rPr>
              <w:t>Умеет:</w:t>
            </w:r>
            <w:r w:rsidRPr="00B9584A">
              <w:rPr>
                <w:sz w:val="24"/>
                <w:szCs w:val="24"/>
              </w:rPr>
              <w:t xml:space="preserve"> </w:t>
            </w:r>
            <w:bookmarkStart w:id="6" w:name="_Hlk64789258"/>
            <w:r w:rsidRPr="00B9584A">
              <w:rPr>
                <w:sz w:val="24"/>
                <w:szCs w:val="24"/>
              </w:rPr>
              <w:t>работать в исследовательской команде;</w:t>
            </w:r>
          </w:p>
          <w:bookmarkEnd w:id="6"/>
          <w:p w:rsidR="009867AE" w:rsidRPr="00B9584A" w:rsidRDefault="009867AE" w:rsidP="00393560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b/>
                <w:sz w:val="24"/>
                <w:szCs w:val="24"/>
              </w:rPr>
              <w:t>ИПК-2.3</w:t>
            </w:r>
            <w:r w:rsidRPr="00B9584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9584A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9867AE" w:rsidRPr="00B9584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bookmarkStart w:id="7" w:name="_Hlk64739996"/>
            <w:r w:rsidRPr="00B9584A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B9584A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584A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</w:t>
            </w:r>
            <w:bookmarkEnd w:id="7"/>
            <w:r w:rsidRPr="00B9584A">
              <w:rPr>
                <w:rFonts w:eastAsia="Times New Roman"/>
                <w:sz w:val="24"/>
                <w:szCs w:val="24"/>
              </w:rPr>
              <w:t>;</w:t>
            </w:r>
          </w:p>
          <w:p w:rsidR="009867AE" w:rsidRPr="00B9584A" w:rsidRDefault="009867AE" w:rsidP="0039356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9584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9867AE" w:rsidRPr="000E50CA" w:rsidRDefault="009867AE" w:rsidP="009867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bookmarkStart w:id="8" w:name="_Hlk64740026"/>
            <w:r w:rsidRPr="00B9584A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9584A">
              <w:rPr>
                <w:rFonts w:eastAsia="Times New Roman"/>
                <w:sz w:val="24"/>
                <w:szCs w:val="24"/>
              </w:rPr>
              <w:t xml:space="preserve">: </w:t>
            </w:r>
            <w:bookmarkStart w:id="9" w:name="_Hlk64789687"/>
            <w:r w:rsidRPr="00B9584A">
              <w:rPr>
                <w:rFonts w:eastAsia="Times New Roman"/>
                <w:sz w:val="24"/>
                <w:szCs w:val="24"/>
              </w:rPr>
              <w:t>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  <w:bookmarkEnd w:id="8"/>
            <w:bookmarkEnd w:id="9"/>
          </w:p>
        </w:tc>
      </w:tr>
      <w:tr w:rsidR="009867AE" w:rsidRPr="00B9584A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5466C6" w:rsidRDefault="009867AE" w:rsidP="00393560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D71E73" w:rsidRDefault="009867AE" w:rsidP="00393560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 3.1.</w:t>
            </w:r>
            <w:r w:rsidRPr="00D71E73">
              <w:rPr>
                <w:sz w:val="24"/>
                <w:szCs w:val="24"/>
              </w:rPr>
              <w:t xml:space="preserve"> </w:t>
            </w:r>
          </w:p>
          <w:p w:rsidR="009867AE" w:rsidRPr="00D71E73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10" w:name="_Hlk64789729"/>
            <w:r w:rsidRPr="00D71E73">
              <w:rPr>
                <w:sz w:val="24"/>
                <w:szCs w:val="24"/>
              </w:rPr>
              <w:t>теорию и историю, нормативно-правовые акты создания и функционирования органов государственно-общественного управления</w:t>
            </w:r>
          </w:p>
          <w:bookmarkEnd w:id="10"/>
          <w:p w:rsidR="009867AE" w:rsidRPr="00D71E73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ИПК-3.2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D71E73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D71E73">
              <w:rPr>
                <w:sz w:val="24"/>
                <w:szCs w:val="24"/>
              </w:rPr>
              <w:t xml:space="preserve"> </w:t>
            </w:r>
            <w:bookmarkStart w:id="11" w:name="_Hlk64789352"/>
            <w:r w:rsidRPr="00D71E73">
              <w:rPr>
                <w:sz w:val="24"/>
                <w:szCs w:val="24"/>
              </w:rPr>
              <w:t>модели взаимодействия государства и общества в образовании</w:t>
            </w:r>
          </w:p>
          <w:bookmarkEnd w:id="11"/>
          <w:p w:rsidR="009867AE" w:rsidRPr="00D71E73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ИПК-3.3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D71E73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12" w:name="_Hlk64789825"/>
            <w:r w:rsidRPr="00D71E73">
              <w:rPr>
                <w:sz w:val="24"/>
                <w:szCs w:val="24"/>
              </w:rPr>
              <w:t>психолого-педагогические особенности коммуникаций в деятельности коллегиальных органов управления образованием</w:t>
            </w:r>
          </w:p>
          <w:bookmarkEnd w:id="12"/>
          <w:p w:rsidR="009867AE" w:rsidRPr="00B30779" w:rsidRDefault="009867AE" w:rsidP="00393560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ИП</w:t>
            </w:r>
            <w:r w:rsidRPr="00B30779">
              <w:rPr>
                <w:rFonts w:eastAsia="Times New Roman"/>
                <w:b/>
                <w:color w:val="000000"/>
                <w:kern w:val="24"/>
              </w:rPr>
              <w:t xml:space="preserve">К </w:t>
            </w:r>
            <w:r>
              <w:rPr>
                <w:rFonts w:eastAsia="Times New Roman"/>
                <w:b/>
                <w:color w:val="000000"/>
                <w:kern w:val="24"/>
              </w:rPr>
              <w:t>3</w:t>
            </w:r>
            <w:r w:rsidRPr="00B30779">
              <w:rPr>
                <w:rFonts w:eastAsia="Times New Roman"/>
                <w:b/>
                <w:color w:val="000000"/>
                <w:kern w:val="24"/>
              </w:rPr>
              <w:t>.</w:t>
            </w:r>
            <w:r>
              <w:rPr>
                <w:rFonts w:eastAsia="Times New Roman"/>
                <w:b/>
                <w:color w:val="000000"/>
                <w:kern w:val="24"/>
              </w:rPr>
              <w:t>4</w:t>
            </w:r>
          </w:p>
          <w:p w:rsidR="009867AE" w:rsidRPr="00D71E73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Умеет: отбирать и использовать соответствующие целям и условиям деятельности образовательной организации нормативные документы</w:t>
            </w:r>
          </w:p>
          <w:p w:rsidR="009867AE" w:rsidRPr="00D71E73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3.5 </w:t>
            </w:r>
          </w:p>
          <w:p w:rsidR="009867AE" w:rsidRPr="00D71E73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13" w:name="_Hlk64789406"/>
            <w:r w:rsidRPr="00D71E73">
              <w:rPr>
                <w:sz w:val="24"/>
                <w:szCs w:val="24"/>
              </w:rPr>
              <w:t>разрабатывать локальные акты при создании и функционировании коллегиальных форм управления образованием.</w:t>
            </w:r>
          </w:p>
          <w:bookmarkEnd w:id="13"/>
          <w:p w:rsidR="009867AE" w:rsidRPr="00D71E73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3.6 </w:t>
            </w:r>
          </w:p>
          <w:p w:rsidR="009867AE" w:rsidRPr="00B9584A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Владеет: адекватными конкретной ситуации действиями, поз</w:t>
            </w:r>
            <w:r w:rsidRPr="00D71E73">
              <w:rPr>
                <w:sz w:val="24"/>
                <w:szCs w:val="24"/>
              </w:rPr>
              <w:lastRenderedPageBreak/>
              <w:t>воляющими осуществлять мониторинг и поддержку деятельности коллегиальных органов управления образованием.</w:t>
            </w:r>
          </w:p>
        </w:tc>
      </w:tr>
      <w:tr w:rsidR="009867AE" w:rsidRPr="00CE0CAE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AB57FF" w:rsidRDefault="009867AE" w:rsidP="00393560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CE0CAE" w:rsidRDefault="009867AE" w:rsidP="00393560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:rsidR="009867AE" w:rsidRPr="00CE0CAE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14" w:name="_Hlk64789483"/>
            <w:r w:rsidRPr="00CE0CAE"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</w:p>
          <w:bookmarkEnd w:id="14"/>
          <w:p w:rsidR="009867AE" w:rsidRPr="00CE0CAE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CE0CAE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15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</w:p>
          <w:bookmarkEnd w:id="15"/>
          <w:p w:rsidR="009867AE" w:rsidRPr="00CE0CAE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CE0CAE" w:rsidRDefault="009867AE" w:rsidP="009867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9867AE" w:rsidRPr="00CE0CAE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9867AE" w:rsidRPr="00CE0CAE" w:rsidRDefault="009867AE" w:rsidP="009867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9867AE" w:rsidRPr="00CE0CAE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9867AE" w:rsidRPr="00CE0CAE" w:rsidRDefault="009867AE" w:rsidP="009867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>Владеет: приемами организации взаимодействия со всеми участниками образовательных отношений в аспекте реализации принципов и целей государственно-общественного управления образованием</w:t>
            </w:r>
          </w:p>
        </w:tc>
      </w:tr>
      <w:tr w:rsidR="009867AE" w:rsidRPr="00B9584A" w:rsidTr="00393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методов стратегического и оперативного анализа.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B9584A" w:rsidRDefault="009867AE" w:rsidP="00393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584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E" w:rsidRPr="00411D30" w:rsidRDefault="009867AE" w:rsidP="00393560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 5.1.</w:t>
            </w:r>
            <w:r w:rsidRPr="00411D30">
              <w:rPr>
                <w:sz w:val="24"/>
                <w:szCs w:val="24"/>
              </w:rPr>
              <w:t xml:space="preserve"> </w:t>
            </w:r>
          </w:p>
          <w:p w:rsidR="009867AE" w:rsidRPr="00411D30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 xml:space="preserve">Знает: </w:t>
            </w:r>
            <w:bookmarkStart w:id="16" w:name="_Hlk64789565"/>
            <w:r w:rsidRPr="00411D30">
              <w:rPr>
                <w:sz w:val="24"/>
                <w:szCs w:val="24"/>
              </w:rPr>
              <w:t>особенности организации образовательного процесса на соответствующем уровне образования</w:t>
            </w:r>
          </w:p>
          <w:bookmarkEnd w:id="16"/>
          <w:p w:rsidR="009867AE" w:rsidRPr="00411D30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ИПК-5.2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411D30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411D30">
              <w:rPr>
                <w:sz w:val="24"/>
                <w:szCs w:val="24"/>
              </w:rPr>
              <w:t xml:space="preserve"> особенности методов управления образовательной организацией на соответствующем уровне образования</w:t>
            </w:r>
          </w:p>
          <w:p w:rsidR="009867AE" w:rsidRPr="00411D30" w:rsidRDefault="009867AE" w:rsidP="0039356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ИПК-5.3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867AE" w:rsidRPr="00411D30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Умеет: работать в команде</w:t>
            </w:r>
          </w:p>
          <w:p w:rsidR="009867AE" w:rsidRPr="00411D30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5.4</w:t>
            </w:r>
          </w:p>
          <w:p w:rsidR="009867AE" w:rsidRPr="00411D30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lastRenderedPageBreak/>
              <w:t>Умеет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17" w:name="_Hlk64789591"/>
            <w:r w:rsidRPr="00411D30">
              <w:rPr>
                <w:sz w:val="24"/>
                <w:szCs w:val="24"/>
              </w:rPr>
              <w:t>использовать комплекс методов анализа организационно-управленческой деятельности на соответствующем уровне образования</w:t>
            </w:r>
          </w:p>
          <w:bookmarkEnd w:id="17"/>
          <w:p w:rsidR="009867AE" w:rsidRPr="00411D30" w:rsidRDefault="009867AE" w:rsidP="0039356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5.5 </w:t>
            </w:r>
          </w:p>
          <w:p w:rsidR="009867AE" w:rsidRPr="00411D30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Владеет: приемами и инструментарием экспертизы локальных актов образовательной организации, обеспечивающих реализацию деятельности коллегиальных органов управления, способен осуществлять их оценку</w:t>
            </w:r>
          </w:p>
          <w:p w:rsidR="009867AE" w:rsidRPr="00B9584A" w:rsidRDefault="009867AE" w:rsidP="009867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A4B59" w:rsidRDefault="001A4B59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811950">
        <w:rPr>
          <w:b/>
          <w:sz w:val="24"/>
          <w:szCs w:val="24"/>
        </w:rPr>
        <w:t>К.М.04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811950">
        <w:rPr>
          <w:b/>
          <w:sz w:val="24"/>
          <w:szCs w:val="24"/>
        </w:rPr>
        <w:t>педагогическая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633E41">
              <w:rPr>
                <w:bCs/>
                <w:sz w:val="24"/>
                <w:szCs w:val="24"/>
              </w:rPr>
              <w:t>04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633E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633E41">
              <w:rPr>
                <w:sz w:val="24"/>
                <w:szCs w:val="24"/>
              </w:rPr>
              <w:t>педагогическая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26C53" w:rsidRDefault="00633E4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A7A9A">
              <w:rPr>
                <w:rFonts w:eastAsia="Times New Roman"/>
                <w:sz w:val="24"/>
                <w:szCs w:val="24"/>
                <w:lang w:eastAsia="en-US"/>
              </w:rPr>
              <w:t>ПК-1; ПК-2; ПК-3; ПК-4; ПК-5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46914" w:rsidRPr="00C21039" w:rsidRDefault="00526C53" w:rsidP="00E46914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E46914" w:rsidRPr="00C21039">
        <w:rPr>
          <w:b/>
          <w:color w:val="000000"/>
          <w:sz w:val="24"/>
          <w:szCs w:val="24"/>
        </w:rPr>
        <w:t xml:space="preserve">на </w:t>
      </w:r>
      <w:r w:rsidR="00E46914">
        <w:rPr>
          <w:b/>
          <w:color w:val="000000"/>
          <w:sz w:val="24"/>
          <w:szCs w:val="24"/>
        </w:rPr>
        <w:t>2</w:t>
      </w:r>
      <w:r w:rsidR="00E46914" w:rsidRPr="00C21039">
        <w:rPr>
          <w:b/>
          <w:color w:val="000000"/>
          <w:sz w:val="24"/>
          <w:szCs w:val="24"/>
        </w:rPr>
        <w:t xml:space="preserve"> курсе в </w:t>
      </w:r>
      <w:r w:rsidR="00E46914">
        <w:rPr>
          <w:b/>
          <w:color w:val="000000"/>
          <w:sz w:val="24"/>
          <w:szCs w:val="24"/>
        </w:rPr>
        <w:t>3</w:t>
      </w:r>
      <w:r w:rsidR="00E46914" w:rsidRPr="00C21039">
        <w:rPr>
          <w:b/>
          <w:color w:val="000000"/>
          <w:sz w:val="24"/>
          <w:szCs w:val="24"/>
        </w:rPr>
        <w:t xml:space="preserve"> семестр</w:t>
      </w:r>
      <w:r w:rsidR="00E46914">
        <w:rPr>
          <w:b/>
          <w:color w:val="000000"/>
          <w:sz w:val="24"/>
          <w:szCs w:val="24"/>
        </w:rPr>
        <w:t>е.</w:t>
      </w:r>
      <w:r w:rsidR="00E46914" w:rsidRPr="00C21039">
        <w:rPr>
          <w:b/>
          <w:color w:val="000000"/>
          <w:sz w:val="24"/>
          <w:szCs w:val="24"/>
        </w:rPr>
        <w:t xml:space="preserve"> </w:t>
      </w:r>
    </w:p>
    <w:p w:rsidR="00A84C24" w:rsidRPr="00D806D4" w:rsidRDefault="00A84C24" w:rsidP="00E46914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E46914" w:rsidRPr="00794709" w:rsidRDefault="007F1B46" w:rsidP="00E469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46914">
        <w:rPr>
          <w:bCs/>
          <w:sz w:val="24"/>
          <w:szCs w:val="24"/>
        </w:rPr>
        <w:t>К.М.04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E46914">
        <w:rPr>
          <w:rFonts w:eastAsia="Times New Roman"/>
          <w:sz w:val="24"/>
          <w:szCs w:val="24"/>
          <w:lang w:eastAsia="en-US"/>
        </w:rPr>
        <w:t>6</w:t>
      </w:r>
      <w:r w:rsidR="00E46914" w:rsidRPr="00794709">
        <w:rPr>
          <w:rFonts w:eastAsia="Times New Roman"/>
          <w:sz w:val="24"/>
          <w:szCs w:val="24"/>
          <w:lang w:eastAsia="en-US"/>
        </w:rPr>
        <w:t xml:space="preserve"> зачетные единицы – </w:t>
      </w:r>
      <w:r w:rsidR="00E46914">
        <w:rPr>
          <w:rFonts w:eastAsia="Times New Roman"/>
          <w:sz w:val="24"/>
          <w:szCs w:val="24"/>
          <w:lang w:eastAsia="en-US"/>
        </w:rPr>
        <w:t>216</w:t>
      </w:r>
      <w:r w:rsidR="00E46914" w:rsidRPr="00794709">
        <w:rPr>
          <w:rFonts w:eastAsia="Times New Roman"/>
          <w:sz w:val="24"/>
          <w:szCs w:val="24"/>
          <w:lang w:eastAsia="en-US"/>
        </w:rPr>
        <w:t xml:space="preserve"> академических часа. </w:t>
      </w:r>
    </w:p>
    <w:p w:rsidR="0092167B" w:rsidRPr="00794709" w:rsidRDefault="0092167B" w:rsidP="00E46914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</w:t>
            </w:r>
            <w:r w:rsidRPr="00530599">
              <w:rPr>
                <w:color w:val="000000"/>
                <w:sz w:val="22"/>
                <w:szCs w:val="22"/>
              </w:rPr>
              <w:lastRenderedPageBreak/>
              <w:t xml:space="preserve">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21C90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90" w:rsidRPr="00530599" w:rsidRDefault="00D21C90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D21C90" w:rsidRPr="00530599" w:rsidRDefault="00D21C90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21C90" w:rsidRPr="00530599" w:rsidRDefault="00D21C90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D21C90" w:rsidRPr="00530599" w:rsidRDefault="00D21C90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D21C90" w:rsidRPr="00530599" w:rsidRDefault="00D21C90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D21C90" w:rsidRPr="00530599" w:rsidRDefault="00D21C90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>работу руководителя образовательного учреждения.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D21C90" w:rsidRPr="00794709" w:rsidRDefault="00D21C90" w:rsidP="00393560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D21C90" w:rsidRPr="00794709" w:rsidRDefault="00D21C90" w:rsidP="00393560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1C90" w:rsidRPr="00794709" w:rsidRDefault="00D21C90" w:rsidP="00393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D21C90" w:rsidRPr="00794709" w:rsidRDefault="00D21C90" w:rsidP="003935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1C90" w:rsidRPr="0067461E" w:rsidRDefault="00D21C90" w:rsidP="00393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461E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D21C90" w:rsidRPr="0067461E" w:rsidRDefault="00D21C90" w:rsidP="00393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461E">
              <w:rPr>
                <w:sz w:val="22"/>
                <w:szCs w:val="22"/>
              </w:rPr>
              <w:t>4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237D02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02" w:rsidRPr="00530599" w:rsidRDefault="00237D02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индивидуального задания обучающемуся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37D02" w:rsidRPr="00794709" w:rsidRDefault="00237D02" w:rsidP="00393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B57F6E" w:rsidRPr="00794709" w:rsidTr="00B57F6E">
        <w:trPr>
          <w:gridAfter w:val="2"/>
          <w:wAfter w:w="51" w:type="pct"/>
          <w:trHeight w:val="61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16" w:rsidRPr="007D4416" w:rsidRDefault="007D4416" w:rsidP="007D4416">
            <w:pPr>
              <w:pStyle w:val="af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416">
              <w:rPr>
                <w:rFonts w:ascii="Times New Roman" w:hAnsi="Times New Roman"/>
              </w:rPr>
              <w:lastRenderedPageBreak/>
              <w:t>Разработка плана управленческой деятельности образовательной организации связанной с темой выпускной квалификационной работы (выбранной на учебной практике)</w:t>
            </w:r>
            <w:r>
              <w:rPr>
                <w:rFonts w:ascii="Times New Roman" w:hAnsi="Times New Roman"/>
              </w:rPr>
              <w:t xml:space="preserve"> </w:t>
            </w:r>
            <w:r w:rsidRPr="007D4416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7D4416">
              <w:rPr>
                <w:rFonts w:ascii="Times New Roman" w:hAnsi="Times New Roman"/>
                <w:b/>
                <w:i/>
                <w:color w:val="000000"/>
              </w:rPr>
              <w:t>План</w:t>
            </w:r>
            <w:r w:rsidRPr="007D4416">
              <w:rPr>
                <w:rFonts w:ascii="Times New Roman" w:hAnsi="Times New Roman"/>
                <w:b/>
                <w:i/>
              </w:rPr>
              <w:t xml:space="preserve"> управленческой деятельности.</w:t>
            </w:r>
          </w:p>
          <w:p w:rsidR="007D4416" w:rsidRPr="007D4416" w:rsidRDefault="007D4416" w:rsidP="007D4416">
            <w:pPr>
              <w:pStyle w:val="af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D4416">
              <w:rPr>
                <w:rFonts w:ascii="Times New Roman" w:hAnsi="Times New Roman"/>
              </w:rPr>
              <w:t xml:space="preserve">Посещение и анализ учебных и воспитательных занятий педагогов (не менее 6). </w:t>
            </w:r>
            <w:r w:rsidRPr="007D4416">
              <w:rPr>
                <w:rFonts w:ascii="Times New Roman" w:hAnsi="Times New Roman"/>
                <w:b/>
                <w:i/>
              </w:rPr>
              <w:t xml:space="preserve">Результат: Протокол анализа посещенных занятий с управленческой точки зрения. </w:t>
            </w:r>
          </w:p>
          <w:p w:rsidR="007D4416" w:rsidRPr="007D4416" w:rsidRDefault="007D4416" w:rsidP="007D4416">
            <w:pPr>
              <w:pStyle w:val="af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416">
              <w:rPr>
                <w:rFonts w:ascii="Times New Roman" w:hAnsi="Times New Roman"/>
                <w:color w:val="000000"/>
              </w:rPr>
              <w:t>Изучение и анализ программ</w:t>
            </w:r>
            <w:r w:rsidRPr="007D4416">
              <w:rPr>
                <w:rFonts w:ascii="Times New Roman" w:eastAsia="Times New Roman" w:hAnsi="Times New Roman"/>
                <w:color w:val="000000"/>
                <w:kern w:val="24"/>
              </w:rPr>
              <w:t xml:space="preserve"> коллегиальных органов управления, соответствующих целям развития образовательной организации (на выбор)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 xml:space="preserve">. </w:t>
            </w:r>
            <w:r w:rsidRPr="007D4416">
              <w:rPr>
                <w:rFonts w:ascii="Times New Roman" w:hAnsi="Times New Roman"/>
                <w:b/>
                <w:i/>
              </w:rPr>
              <w:t>Результат: Портфолио включающее: краткую аннотацию основных документов</w:t>
            </w:r>
            <w:r w:rsidRPr="007D4416">
              <w:rPr>
                <w:rFonts w:ascii="Times New Roman" w:eastAsia="Times New Roman" w:hAnsi="Times New Roman"/>
                <w:b/>
                <w:i/>
                <w:kern w:val="24"/>
              </w:rPr>
              <w:t xml:space="preserve"> коллегиальных органов управления</w:t>
            </w:r>
            <w:r w:rsidRPr="007D4416">
              <w:rPr>
                <w:rFonts w:ascii="Times New Roman" w:hAnsi="Times New Roman"/>
                <w:b/>
                <w:i/>
              </w:rPr>
              <w:t xml:space="preserve"> их назначение, структуру, миссию. </w:t>
            </w:r>
          </w:p>
          <w:p w:rsidR="00B57F6E" w:rsidRPr="00B57F6E" w:rsidRDefault="00B57F6E" w:rsidP="00B57F6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F6E" w:rsidRPr="00794709" w:rsidTr="00B57F6E">
        <w:trPr>
          <w:gridAfter w:val="2"/>
          <w:wAfter w:w="51" w:type="pct"/>
          <w:trHeight w:val="3908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6E" w:rsidRPr="00CA6759" w:rsidRDefault="00B57F6E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57F6E" w:rsidRPr="00530599" w:rsidRDefault="00B57F6E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57F6E" w:rsidRPr="00530599" w:rsidRDefault="00B57F6E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B57F6E" w:rsidRPr="00530599" w:rsidRDefault="00B57F6E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B57F6E" w:rsidRPr="00B57F6E" w:rsidRDefault="00B57F6E" w:rsidP="00353BEE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6E" w:rsidRPr="00794709" w:rsidRDefault="00B57F6E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E" w:rsidRPr="00794709" w:rsidRDefault="00B57F6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9266FA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7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9266FA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7F6E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4A7FD6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7FD6" w:rsidRPr="00794709" w:rsidRDefault="004A7FD6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7FD6" w:rsidRPr="00794709" w:rsidRDefault="004A7FD6" w:rsidP="00393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</w:t>
      </w:r>
      <w:r w:rsidRPr="0053399D">
        <w:rPr>
          <w:color w:val="000000"/>
        </w:rPr>
        <w:lastRenderedPageBreak/>
        <w:t>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794709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C35122">
        <w:rPr>
          <w:sz w:val="24"/>
          <w:szCs w:val="24"/>
        </w:rPr>
        <w:t>педагогической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C35122">
        <w:rPr>
          <w:sz w:val="24"/>
          <w:szCs w:val="24"/>
        </w:rPr>
        <w:t>К.М.04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bookmarkStart w:id="18" w:name="_Hlk64736837"/>
      <w:r w:rsidR="00396ACD" w:rsidRPr="00736066">
        <w:rPr>
          <w:color w:val="000000"/>
          <w:sz w:val="24"/>
          <w:szCs w:val="24"/>
        </w:rPr>
        <w:t>«</w:t>
      </w:r>
      <w:r w:rsidR="00396ACD" w:rsidRPr="00736066">
        <w:rPr>
          <w:rFonts w:eastAsia="Times New Roman"/>
          <w:sz w:val="24"/>
          <w:szCs w:val="24"/>
        </w:rPr>
        <w:t>История, теория и практика взаимодействия государства и общества»</w:t>
      </w:r>
      <w:bookmarkEnd w:id="18"/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C35122">
        <w:rPr>
          <w:b/>
          <w:sz w:val="24"/>
          <w:szCs w:val="24"/>
        </w:rPr>
        <w:t>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2140E6" w:rsidRDefault="0062427A" w:rsidP="00324172">
      <w:pPr>
        <w:ind w:firstLine="709"/>
        <w:jc w:val="both"/>
        <w:rPr>
          <w:rFonts w:ascii="Times New Roman Полужирный" w:eastAsia="Times New Roman" w:hAnsi="Times New Roman Полужирный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2140E6" w:rsidRPr="002140E6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педагогическая </w:t>
      </w:r>
      <w:r w:rsidR="002D192F" w:rsidRPr="002140E6">
        <w:rPr>
          <w:rFonts w:ascii="Times New Roman Полужирный" w:hAnsi="Times New Roman Полужирный"/>
          <w:b/>
          <w:bC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2140E6">
        <w:rPr>
          <w:sz w:val="24"/>
          <w:szCs w:val="24"/>
        </w:rPr>
        <w:t>педагогической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794709">
        <w:rPr>
          <w:rFonts w:eastAsia="Times New Roman"/>
          <w:color w:val="000000"/>
          <w:sz w:val="24"/>
        </w:rPr>
        <w:lastRenderedPageBreak/>
        <w:t>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D912FF" w:rsidRPr="00D912FF">
        <w:rPr>
          <w:rFonts w:eastAsia="Times New Roman"/>
          <w:b/>
          <w:color w:val="000000"/>
          <w:sz w:val="24"/>
        </w:rPr>
        <w:t>экзамен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A32F78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D39A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A32F7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A32F7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</w:t>
      </w:r>
      <w:r w:rsidRPr="00794709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140E6">
        <w:rPr>
          <w:sz w:val="28"/>
          <w:szCs w:val="28"/>
        </w:rPr>
        <w:t>педагогической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9202FC">
        <w:rPr>
          <w:sz w:val="28"/>
          <w:szCs w:val="28"/>
        </w:rPr>
        <w:t>педагогическая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A32F78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5A507D" w:rsidRDefault="004C70A6" w:rsidP="008A34D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 xml:space="preserve">актики: </w:t>
      </w:r>
      <w:r w:rsidR="008E1CE9">
        <w:rPr>
          <w:sz w:val="24"/>
          <w:szCs w:val="24"/>
        </w:rPr>
        <w:t>педагогическая практика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AE7330" w:rsidRPr="00AE7330" w:rsidRDefault="00AE7330" w:rsidP="00AE7330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E8">
        <w:rPr>
          <w:rFonts w:ascii="Times New Roman" w:hAnsi="Times New Roman"/>
          <w:sz w:val="24"/>
          <w:szCs w:val="24"/>
        </w:rPr>
        <w:t>Разработка плана управленческой деятельности образовательной организации связанной с темой выпускной квалификационной работы (выбранной на учебной практике)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7330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AE7330">
        <w:rPr>
          <w:rFonts w:ascii="Times New Roman" w:hAnsi="Times New Roman"/>
          <w:b/>
          <w:i/>
          <w:color w:val="000000"/>
          <w:sz w:val="24"/>
          <w:szCs w:val="24"/>
        </w:rPr>
        <w:t>План</w:t>
      </w:r>
      <w:r w:rsidRPr="00AE7330">
        <w:rPr>
          <w:rFonts w:ascii="Times New Roman" w:hAnsi="Times New Roman"/>
          <w:b/>
          <w:i/>
          <w:sz w:val="24"/>
          <w:szCs w:val="24"/>
        </w:rPr>
        <w:t xml:space="preserve"> управленческой деятельности.</w:t>
      </w:r>
    </w:p>
    <w:p w:rsidR="00AE7330" w:rsidRPr="00AE7330" w:rsidRDefault="00AE7330" w:rsidP="00AE7330">
      <w:pPr>
        <w:pStyle w:val="af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1E8">
        <w:rPr>
          <w:rFonts w:ascii="Times New Roman" w:hAnsi="Times New Roman"/>
          <w:sz w:val="24"/>
          <w:szCs w:val="24"/>
        </w:rPr>
        <w:t xml:space="preserve">Посещение и анализ учебных и воспитательных </w:t>
      </w:r>
      <w:r>
        <w:rPr>
          <w:rFonts w:ascii="Times New Roman" w:hAnsi="Times New Roman"/>
          <w:sz w:val="24"/>
          <w:szCs w:val="24"/>
        </w:rPr>
        <w:t>занятий</w:t>
      </w:r>
      <w:r w:rsidRPr="00B92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B921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менее 6</w:t>
      </w:r>
      <w:r w:rsidRPr="00B921E8">
        <w:rPr>
          <w:rFonts w:ascii="Times New Roman" w:hAnsi="Times New Roman"/>
          <w:sz w:val="24"/>
          <w:szCs w:val="24"/>
        </w:rPr>
        <w:t>).</w:t>
      </w:r>
      <w:r w:rsidRPr="00B921E8">
        <w:rPr>
          <w:rFonts w:ascii="Times New Roman" w:hAnsi="Times New Roman"/>
          <w:sz w:val="28"/>
          <w:szCs w:val="28"/>
        </w:rPr>
        <w:t xml:space="preserve"> </w:t>
      </w:r>
      <w:r w:rsidRPr="00AE7330">
        <w:rPr>
          <w:rFonts w:ascii="Times New Roman" w:hAnsi="Times New Roman"/>
          <w:b/>
          <w:i/>
          <w:sz w:val="24"/>
          <w:szCs w:val="24"/>
        </w:rPr>
        <w:t xml:space="preserve">Результат: Протокол анализа посещенных занятий с управленческой точки зрения. </w:t>
      </w:r>
    </w:p>
    <w:p w:rsidR="00AE7330" w:rsidRPr="00AE7330" w:rsidRDefault="00AE7330" w:rsidP="00AE7330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8D4">
        <w:rPr>
          <w:rFonts w:ascii="Times New Roman" w:hAnsi="Times New Roman"/>
          <w:color w:val="000000"/>
          <w:sz w:val="24"/>
          <w:szCs w:val="24"/>
        </w:rPr>
        <w:t>Изучение и анализ программ</w:t>
      </w:r>
      <w:r w:rsidRPr="000318D4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коллегиальных органов управления, соответствующих целям развития образовательной организации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(на выбор). </w:t>
      </w:r>
      <w:r w:rsidRPr="00AE7330">
        <w:rPr>
          <w:rFonts w:ascii="Times New Roman" w:hAnsi="Times New Roman"/>
          <w:b/>
          <w:i/>
          <w:sz w:val="24"/>
          <w:szCs w:val="24"/>
        </w:rPr>
        <w:t>Результат: Портфолио включающее: краткую аннотацию основных документов</w:t>
      </w:r>
      <w:r w:rsidRPr="00AE7330">
        <w:rPr>
          <w:rFonts w:ascii="Times New Roman" w:eastAsia="Times New Roman" w:hAnsi="Times New Roman"/>
          <w:b/>
          <w:i/>
          <w:kern w:val="24"/>
          <w:sz w:val="24"/>
          <w:szCs w:val="24"/>
        </w:rPr>
        <w:t xml:space="preserve"> коллегиальных органов управления</w:t>
      </w:r>
      <w:r w:rsidRPr="00AE7330">
        <w:rPr>
          <w:rFonts w:ascii="Times New Roman" w:hAnsi="Times New Roman"/>
          <w:b/>
          <w:i/>
          <w:sz w:val="24"/>
          <w:szCs w:val="24"/>
        </w:rPr>
        <w:t xml:space="preserve"> их назначение, структуру, миссию. 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F21ED1">
        <w:rPr>
          <w:sz w:val="24"/>
          <w:szCs w:val="24"/>
        </w:rPr>
        <w:t>педагогическая практика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163A36" w:rsidRDefault="00584108" w:rsidP="00584108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163A36">
              <w:rPr>
                <w:rFonts w:ascii="Times New Roman" w:hAnsi="Times New Roman"/>
                <w:sz w:val="20"/>
                <w:szCs w:val="20"/>
              </w:rPr>
              <w:t xml:space="preserve">Разработка плана управленческой деятельности образовательной организации связанной с темой выпускной квалификационной работы (выбранной на учебной практике). Результат: </w:t>
            </w:r>
            <w:r w:rsidRPr="00163A36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r w:rsidRPr="00163A36">
              <w:rPr>
                <w:rFonts w:ascii="Times New Roman" w:hAnsi="Times New Roman"/>
                <w:sz w:val="20"/>
                <w:szCs w:val="20"/>
              </w:rPr>
              <w:t xml:space="preserve"> управленческой деятельности.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163A36" w:rsidRDefault="00584108" w:rsidP="00FC601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36">
              <w:rPr>
                <w:rFonts w:ascii="Times New Roman" w:hAnsi="Times New Roman"/>
                <w:sz w:val="20"/>
                <w:szCs w:val="20"/>
              </w:rPr>
              <w:t xml:space="preserve">Посещение и анализ учебных и воспитательных занятий педагогов (не менее 6). Результат: Протокол анализа посещенных занятий с управленческой точки зрения.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163A36" w:rsidRDefault="00163A36" w:rsidP="00163A36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36">
              <w:rPr>
                <w:rFonts w:ascii="Times New Roman" w:hAnsi="Times New Roman"/>
                <w:color w:val="000000"/>
                <w:sz w:val="20"/>
                <w:szCs w:val="20"/>
              </w:rPr>
              <w:t>Изучение и анализ программ</w:t>
            </w:r>
            <w:r w:rsidRPr="00163A36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 xml:space="preserve"> коллегиальных органов управления, соответствующих целям развития образовательной организации (на выбор). </w:t>
            </w:r>
            <w:r w:rsidRPr="00163A36">
              <w:rPr>
                <w:rFonts w:ascii="Times New Roman" w:hAnsi="Times New Roman"/>
                <w:sz w:val="20"/>
                <w:szCs w:val="20"/>
              </w:rPr>
              <w:t>Результат: Портфолио включающее: краткую аннотацию основных документов</w:t>
            </w:r>
            <w:r w:rsidRPr="00163A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коллегиальных органов управления</w:t>
            </w:r>
            <w:r w:rsidRPr="00163A36">
              <w:rPr>
                <w:rFonts w:ascii="Times New Roman" w:hAnsi="Times New Roman"/>
                <w:sz w:val="20"/>
                <w:szCs w:val="20"/>
              </w:rPr>
              <w:t xml:space="preserve"> их назначение, структуру, миссию.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C3A" w:rsidRDefault="007C2C3A" w:rsidP="00160BC1">
      <w:r>
        <w:separator/>
      </w:r>
    </w:p>
  </w:endnote>
  <w:endnote w:type="continuationSeparator" w:id="0">
    <w:p w:rsidR="007C2C3A" w:rsidRDefault="007C2C3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C3A" w:rsidRDefault="007C2C3A" w:rsidP="00160BC1">
      <w:r>
        <w:separator/>
      </w:r>
    </w:p>
  </w:footnote>
  <w:footnote w:type="continuationSeparator" w:id="0">
    <w:p w:rsidR="007C2C3A" w:rsidRDefault="007C2C3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D31"/>
    <w:multiLevelType w:val="hybridMultilevel"/>
    <w:tmpl w:val="CE984296"/>
    <w:lvl w:ilvl="0" w:tplc="A510C47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4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6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D40BF"/>
    <w:multiLevelType w:val="hybridMultilevel"/>
    <w:tmpl w:val="1D40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5078"/>
    <w:multiLevelType w:val="hybridMultilevel"/>
    <w:tmpl w:val="5C849804"/>
    <w:lvl w:ilvl="0" w:tplc="6D2A4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F3E6E"/>
    <w:multiLevelType w:val="hybridMultilevel"/>
    <w:tmpl w:val="5C849804"/>
    <w:lvl w:ilvl="0" w:tplc="6D2A4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4349D2"/>
    <w:multiLevelType w:val="hybridMultilevel"/>
    <w:tmpl w:val="5C849804"/>
    <w:lvl w:ilvl="0" w:tplc="6D2A4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977"/>
    <w:multiLevelType w:val="hybridMultilevel"/>
    <w:tmpl w:val="5C849804"/>
    <w:lvl w:ilvl="0" w:tplc="6D2A4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6"/>
  </w:num>
  <w:num w:numId="4">
    <w:abstractNumId w:val="10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6"/>
  </w:num>
  <w:num w:numId="10">
    <w:abstractNumId w:val="46"/>
  </w:num>
  <w:num w:numId="11">
    <w:abstractNumId w:val="1"/>
  </w:num>
  <w:num w:numId="12">
    <w:abstractNumId w:val="30"/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47"/>
  </w:num>
  <w:num w:numId="17">
    <w:abstractNumId w:val="27"/>
  </w:num>
  <w:num w:numId="18">
    <w:abstractNumId w:val="18"/>
  </w:num>
  <w:num w:numId="19">
    <w:abstractNumId w:val="9"/>
  </w:num>
  <w:num w:numId="20">
    <w:abstractNumId w:val="43"/>
  </w:num>
  <w:num w:numId="21">
    <w:abstractNumId w:val="42"/>
  </w:num>
  <w:num w:numId="22">
    <w:abstractNumId w:val="33"/>
  </w:num>
  <w:num w:numId="23">
    <w:abstractNumId w:val="41"/>
  </w:num>
  <w:num w:numId="24">
    <w:abstractNumId w:val="38"/>
  </w:num>
  <w:num w:numId="25">
    <w:abstractNumId w:val="28"/>
  </w:num>
  <w:num w:numId="26">
    <w:abstractNumId w:val="6"/>
  </w:num>
  <w:num w:numId="27">
    <w:abstractNumId w:val="44"/>
  </w:num>
  <w:num w:numId="28">
    <w:abstractNumId w:val="8"/>
  </w:num>
  <w:num w:numId="29">
    <w:abstractNumId w:val="12"/>
  </w:num>
  <w:num w:numId="30">
    <w:abstractNumId w:val="35"/>
  </w:num>
  <w:num w:numId="31">
    <w:abstractNumId w:val="20"/>
  </w:num>
  <w:num w:numId="32">
    <w:abstractNumId w:val="23"/>
  </w:num>
  <w:num w:numId="33">
    <w:abstractNumId w:val="13"/>
  </w:num>
  <w:num w:numId="34">
    <w:abstractNumId w:val="15"/>
  </w:num>
  <w:num w:numId="35">
    <w:abstractNumId w:val="39"/>
  </w:num>
  <w:num w:numId="36">
    <w:abstractNumId w:val="25"/>
  </w:num>
  <w:num w:numId="37">
    <w:abstractNumId w:val="19"/>
  </w:num>
  <w:num w:numId="38">
    <w:abstractNumId w:val="3"/>
  </w:num>
  <w:num w:numId="39">
    <w:abstractNumId w:val="40"/>
  </w:num>
  <w:num w:numId="40">
    <w:abstractNumId w:val="24"/>
  </w:num>
  <w:num w:numId="41">
    <w:abstractNumId w:val="29"/>
  </w:num>
  <w:num w:numId="42">
    <w:abstractNumId w:val="4"/>
  </w:num>
  <w:num w:numId="43">
    <w:abstractNumId w:val="2"/>
  </w:num>
  <w:num w:numId="44">
    <w:abstractNumId w:val="26"/>
  </w:num>
  <w:num w:numId="45">
    <w:abstractNumId w:val="22"/>
  </w:num>
  <w:num w:numId="46">
    <w:abstractNumId w:val="7"/>
  </w:num>
  <w:num w:numId="47">
    <w:abstractNumId w:val="37"/>
  </w:num>
  <w:num w:numId="48">
    <w:abstractNumId w:val="31"/>
  </w:num>
  <w:num w:numId="4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1738"/>
    <w:rsid w:val="00123C5C"/>
    <w:rsid w:val="00124382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3A36"/>
    <w:rsid w:val="00167017"/>
    <w:rsid w:val="00170C14"/>
    <w:rsid w:val="001716A9"/>
    <w:rsid w:val="00171D62"/>
    <w:rsid w:val="00176F5E"/>
    <w:rsid w:val="00181AAB"/>
    <w:rsid w:val="001828CF"/>
    <w:rsid w:val="00184F65"/>
    <w:rsid w:val="001866DD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B7172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40E6"/>
    <w:rsid w:val="002162A7"/>
    <w:rsid w:val="00220FB2"/>
    <w:rsid w:val="0022394B"/>
    <w:rsid w:val="00224773"/>
    <w:rsid w:val="002251D7"/>
    <w:rsid w:val="0022548F"/>
    <w:rsid w:val="00231012"/>
    <w:rsid w:val="00236285"/>
    <w:rsid w:val="00237D02"/>
    <w:rsid w:val="00240738"/>
    <w:rsid w:val="00240A81"/>
    <w:rsid w:val="00245199"/>
    <w:rsid w:val="00246789"/>
    <w:rsid w:val="00250575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2DE"/>
    <w:rsid w:val="00390B62"/>
    <w:rsid w:val="003921EC"/>
    <w:rsid w:val="00393560"/>
    <w:rsid w:val="00396ACD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0A08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1BD5"/>
    <w:rsid w:val="0049217A"/>
    <w:rsid w:val="004A0437"/>
    <w:rsid w:val="004A2C0D"/>
    <w:rsid w:val="004A2E62"/>
    <w:rsid w:val="004A68C9"/>
    <w:rsid w:val="004A7FD6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108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2D53"/>
    <w:rsid w:val="00633795"/>
    <w:rsid w:val="00633E41"/>
    <w:rsid w:val="006353E7"/>
    <w:rsid w:val="0064180B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39A5"/>
    <w:rsid w:val="006D6805"/>
    <w:rsid w:val="006E01E0"/>
    <w:rsid w:val="006E5C19"/>
    <w:rsid w:val="006E6192"/>
    <w:rsid w:val="006E7A63"/>
    <w:rsid w:val="006F4237"/>
    <w:rsid w:val="00702E95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2C3A"/>
    <w:rsid w:val="007D19FC"/>
    <w:rsid w:val="007D2FE0"/>
    <w:rsid w:val="007D4416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1950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1CE9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71AE"/>
    <w:rsid w:val="00920199"/>
    <w:rsid w:val="009202FC"/>
    <w:rsid w:val="0092044F"/>
    <w:rsid w:val="0092167B"/>
    <w:rsid w:val="00921868"/>
    <w:rsid w:val="00922AB2"/>
    <w:rsid w:val="00923C58"/>
    <w:rsid w:val="009266FA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867AE"/>
    <w:rsid w:val="0099134B"/>
    <w:rsid w:val="009923EE"/>
    <w:rsid w:val="00993D09"/>
    <w:rsid w:val="009978FA"/>
    <w:rsid w:val="00997DBC"/>
    <w:rsid w:val="00997FD3"/>
    <w:rsid w:val="009A0C41"/>
    <w:rsid w:val="009A20D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34B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2F78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E7330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57F6E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5122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1C90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6CCC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6914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1ED1"/>
    <w:rsid w:val="00F226CA"/>
    <w:rsid w:val="00F238D2"/>
    <w:rsid w:val="00F239D1"/>
    <w:rsid w:val="00F2459E"/>
    <w:rsid w:val="00F30839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ADA91686-5874-4078-AC3A-F52B74E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47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BDF5-0369-4448-A222-8221AE04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9442</Words>
  <Characters>53821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63137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2022-11-14T01:23:00Z</dcterms:modified>
</cp:coreProperties>
</file>